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5CBE" w14:textId="623B55AE" w:rsidR="008700BE" w:rsidRDefault="00432C14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</w:t>
      </w:r>
      <w:r w:rsidR="008F45E9">
        <w:t>3</w:t>
      </w:r>
      <w:r>
        <w:t xml:space="preserve"> výz</w:t>
      </w:r>
      <w:r w:rsidR="00E73D71">
        <w:t>ev</w:t>
      </w:r>
      <w:r>
        <w:t xml:space="preserve"> </w:t>
      </w:r>
      <w:r>
        <w:rPr>
          <w:rStyle w:val="docdata"/>
          <w:color w:val="000000"/>
        </w:rPr>
        <w:t xml:space="preserve">OPST č. </w:t>
      </w:r>
      <w:r w:rsidR="008F45E9">
        <w:rPr>
          <w:rStyle w:val="docdata"/>
          <w:color w:val="000000"/>
        </w:rPr>
        <w:t>91, 92, 93/</w:t>
      </w:r>
      <w:r>
        <w:rPr>
          <w:rStyle w:val="docdata"/>
          <w:color w:val="000000"/>
        </w:rPr>
        <w:t>202</w:t>
      </w:r>
      <w:r w:rsidR="004159AB">
        <w:rPr>
          <w:rStyle w:val="docdata"/>
          <w:color w:val="000000"/>
        </w:rPr>
        <w:t>5</w:t>
      </w:r>
      <w:r w:rsidR="00531A3C">
        <w:rPr>
          <w:rStyle w:val="docdata"/>
          <w:color w:val="000000"/>
        </w:rPr>
        <w:t xml:space="preserve"> –</w:t>
      </w:r>
      <w:r w:rsidR="002B62D2">
        <w:rPr>
          <w:rStyle w:val="docdata"/>
          <w:color w:val="000000"/>
        </w:rPr>
        <w:t xml:space="preserve"> S</w:t>
      </w:r>
      <w:r w:rsidR="00E73D71" w:rsidRPr="00E73D71">
        <w:rPr>
          <w:bCs/>
          <w:color w:val="000000"/>
        </w:rPr>
        <w:t>n</w:t>
      </w:r>
      <w:r w:rsidR="00DE1414">
        <w:rPr>
          <w:bCs/>
          <w:color w:val="000000"/>
        </w:rPr>
        <w:t>i</w:t>
      </w:r>
      <w:r w:rsidR="00E73D71" w:rsidRPr="00E73D71">
        <w:rPr>
          <w:bCs/>
          <w:color w:val="000000"/>
        </w:rPr>
        <w:t>ž</w:t>
      </w:r>
      <w:r w:rsidR="00B837F3">
        <w:rPr>
          <w:bCs/>
          <w:color w:val="000000"/>
        </w:rPr>
        <w:t>ová</w:t>
      </w:r>
      <w:r w:rsidR="00E73D71" w:rsidRPr="00E73D71">
        <w:rPr>
          <w:bCs/>
          <w:color w:val="000000"/>
        </w:rPr>
        <w:t>ní energetické náročnosti veřejných budov </w:t>
      </w:r>
    </w:p>
    <w:p w14:paraId="1F64C682" w14:textId="2F8A0DCC" w:rsidR="008700BE" w:rsidRDefault="00432C14">
      <w:pPr>
        <w:spacing w:before="240"/>
        <w:jc w:val="center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žadatele k souladu realizace projektu s podmínkami DNSH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700BE" w14:paraId="24D092AD" w14:textId="77777777">
        <w:trPr>
          <w:trHeight w:val="460"/>
        </w:trPr>
        <w:tc>
          <w:tcPr>
            <w:tcW w:w="2405" w:type="dxa"/>
            <w:vAlign w:val="center"/>
          </w:tcPr>
          <w:p w14:paraId="782028C3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04C8C23F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A1F1BDC" w14:textId="77777777">
        <w:trPr>
          <w:trHeight w:val="460"/>
        </w:trPr>
        <w:tc>
          <w:tcPr>
            <w:tcW w:w="2405" w:type="dxa"/>
            <w:vAlign w:val="center"/>
          </w:tcPr>
          <w:p w14:paraId="7097BBA1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080605F4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29D64770" w14:textId="77777777">
        <w:trPr>
          <w:trHeight w:val="460"/>
        </w:trPr>
        <w:tc>
          <w:tcPr>
            <w:tcW w:w="2405" w:type="dxa"/>
            <w:vAlign w:val="center"/>
          </w:tcPr>
          <w:p w14:paraId="467CA5EE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6F68197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FE60613" w14:textId="77777777">
        <w:trPr>
          <w:trHeight w:val="460"/>
        </w:trPr>
        <w:tc>
          <w:tcPr>
            <w:tcW w:w="2405" w:type="dxa"/>
            <w:vAlign w:val="center"/>
          </w:tcPr>
          <w:p w14:paraId="1C7F5567" w14:textId="77777777" w:rsidR="008700BE" w:rsidRDefault="00432C14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5BFC0F5B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4FCD96BE" w14:textId="77777777" w:rsidR="00C80584" w:rsidRDefault="00C80584">
      <w:pPr>
        <w:rPr>
          <w:rFonts w:cs="Segoe UI"/>
        </w:rPr>
      </w:pPr>
    </w:p>
    <w:tbl>
      <w:tblPr>
        <w:tblStyle w:val="Mkatabulky"/>
        <w:tblW w:w="92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C80584" w:rsidRPr="00C80584" w14:paraId="7588FE1C" w14:textId="77777777" w:rsidTr="00C80584">
        <w:trPr>
          <w:trHeight w:val="1780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445B386" w14:textId="77777777" w:rsid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 xml:space="preserve">Prohlašuji, že realizace projektu je v souladu s podmínkami vycházejícími z principu významného nepoškozování enviromentálních cílů („Do no </w:t>
            </w:r>
            <w:proofErr w:type="spellStart"/>
            <w:r w:rsidRPr="00C80584">
              <w:rPr>
                <w:rFonts w:cs="Segoe UI"/>
                <w:b/>
                <w:bCs/>
              </w:rPr>
              <w:t>significant</w:t>
            </w:r>
            <w:proofErr w:type="spellEnd"/>
            <w:r w:rsidRPr="00C80584">
              <w:rPr>
                <w:rFonts w:cs="Segoe UI"/>
                <w:b/>
                <w:bCs/>
              </w:rPr>
              <w:t xml:space="preserve"> </w:t>
            </w:r>
            <w:proofErr w:type="spellStart"/>
            <w:r w:rsidRPr="00C80584">
              <w:rPr>
                <w:rFonts w:cs="Segoe UI"/>
                <w:b/>
                <w:bCs/>
              </w:rPr>
              <w:t>harm</w:t>
            </w:r>
            <w:proofErr w:type="spellEnd"/>
            <w:r w:rsidRPr="00C80584">
              <w:rPr>
                <w:rFonts w:cs="Segoe UI"/>
                <w:b/>
                <w:bCs/>
              </w:rPr>
              <w:t>“, DNSH), vycházejícího z článku č. 17 nařízení Evropského parlamentu a Rady (EU) 2020/852 ze dne 18. června 2020 o zřízení rámce pro usnadnění udržitelných investic a o změně nařízení (EU) 2019/2088</w:t>
            </w:r>
            <w:r>
              <w:rPr>
                <w:rFonts w:cs="Segoe UI"/>
                <w:b/>
                <w:bCs/>
              </w:rPr>
              <w:t>.</w:t>
            </w:r>
          </w:p>
          <w:p w14:paraId="1E27BCF6" w14:textId="0589CD1D" w:rsidR="00432C14" w:rsidRPr="00C80584" w:rsidRDefault="00432C14" w:rsidP="00C80584">
            <w:pPr>
              <w:rPr>
                <w:rFonts w:cs="Segoe UI"/>
                <w:b/>
                <w:bCs/>
              </w:rPr>
            </w:pPr>
            <w:r>
              <w:rPr>
                <w:rFonts w:eastAsiaTheme="minorEastAsia"/>
              </w:rPr>
              <w:t xml:space="preserve">Dále prohlašuji, že projekt je v souladu s relevantními podmínkami kapitoly C.13 </w:t>
            </w:r>
            <w:proofErr w:type="spellStart"/>
            <w:r>
              <w:rPr>
                <w:rFonts w:eastAsiaTheme="minorEastAsia"/>
              </w:rPr>
              <w:t>PrŽaP</w:t>
            </w:r>
            <w:proofErr w:type="spellEnd"/>
            <w:r>
              <w:rPr>
                <w:rFonts w:eastAsiaTheme="minorEastAsia"/>
              </w:rPr>
              <w:t xml:space="preserve"> OPST.</w:t>
            </w:r>
          </w:p>
        </w:tc>
      </w:tr>
    </w:tbl>
    <w:p w14:paraId="238962B9" w14:textId="77777777" w:rsidR="00C80584" w:rsidRPr="00C80584" w:rsidRDefault="00C80584" w:rsidP="00C80584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80584" w:rsidRPr="00C80584" w14:paraId="486DDEA8" w14:textId="77777777" w:rsidTr="00C80584">
        <w:trPr>
          <w:trHeight w:val="132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D1212" w14:textId="77777777" w:rsidR="00C80584" w:rsidRP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B2596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3B19EC87" w14:textId="77777777" w:rsidTr="00C8058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3A03B3EA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216DC45A" w14:textId="77777777" w:rsidTr="00C80584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93CCAF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703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3E97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1479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Razítko</w:t>
            </w:r>
            <w:r w:rsidRPr="00C80584">
              <w:rPr>
                <w:rFonts w:cs="Segoe UI"/>
              </w:rPr>
              <w:t xml:space="preserve"> </w:t>
            </w:r>
          </w:p>
          <w:p w14:paraId="64AD5C31" w14:textId="77777777" w:rsidR="00C80584" w:rsidRPr="00C80584" w:rsidRDefault="00C80584" w:rsidP="00C80584">
            <w:pPr>
              <w:rPr>
                <w:rFonts w:cs="Segoe UI"/>
                <w:b/>
                <w:bCs/>
                <w:i/>
                <w:iCs/>
              </w:rPr>
            </w:pPr>
            <w:r w:rsidRPr="00C80584"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6B5EA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</w:rPr>
              <w:t> </w:t>
            </w:r>
          </w:p>
        </w:tc>
      </w:tr>
    </w:tbl>
    <w:p w14:paraId="0B126B38" w14:textId="77777777" w:rsidR="00C80584" w:rsidRPr="00C80584" w:rsidRDefault="00C80584" w:rsidP="00C80584">
      <w:pPr>
        <w:rPr>
          <w:rFonts w:cs="Segoe UI"/>
        </w:rPr>
      </w:pPr>
    </w:p>
    <w:p w14:paraId="782061F3" w14:textId="77777777" w:rsidR="00C80584" w:rsidRDefault="00C80584">
      <w:pPr>
        <w:rPr>
          <w:rFonts w:cs="Segoe UI"/>
        </w:rPr>
      </w:pPr>
    </w:p>
    <w:p w14:paraId="1CBA3930" w14:textId="77777777" w:rsidR="00C80584" w:rsidRDefault="00C80584">
      <w:pPr>
        <w:rPr>
          <w:rFonts w:cs="Segoe UI"/>
        </w:rPr>
      </w:pPr>
    </w:p>
    <w:p w14:paraId="76EF3348" w14:textId="77777777" w:rsidR="00C80584" w:rsidRDefault="00C80584">
      <w:pPr>
        <w:rPr>
          <w:rFonts w:cs="Segoe UI"/>
        </w:rPr>
      </w:pPr>
    </w:p>
    <w:p w14:paraId="7E5FB423" w14:textId="77777777" w:rsidR="00C80584" w:rsidRDefault="00C80584">
      <w:pPr>
        <w:rPr>
          <w:rFonts w:cs="Segoe UI"/>
        </w:rPr>
      </w:pPr>
    </w:p>
    <w:p w14:paraId="5149977F" w14:textId="77777777" w:rsidR="00C80584" w:rsidRDefault="00C80584">
      <w:pPr>
        <w:rPr>
          <w:rFonts w:cs="Segoe UI"/>
        </w:rPr>
      </w:pPr>
    </w:p>
    <w:p w14:paraId="02AEA624" w14:textId="77777777" w:rsidR="00C80584" w:rsidRDefault="00C80584">
      <w:pPr>
        <w:rPr>
          <w:rFonts w:cs="Segoe UI"/>
        </w:rPr>
      </w:pPr>
    </w:p>
    <w:p w14:paraId="065202FF" w14:textId="77777777" w:rsidR="00C80584" w:rsidRDefault="00C80584">
      <w:pPr>
        <w:rPr>
          <w:rFonts w:cs="Segoe UI"/>
        </w:rPr>
      </w:pPr>
    </w:p>
    <w:p w14:paraId="6F7F263E" w14:textId="1D1CE240" w:rsidR="008700BE" w:rsidRDefault="00432C14">
      <w:pPr>
        <w:rPr>
          <w:rFonts w:eastAsiaTheme="minorEastAsia"/>
        </w:rPr>
      </w:pPr>
      <w:r>
        <w:rPr>
          <w:rFonts w:cs="Segoe UI"/>
        </w:rPr>
        <w:lastRenderedPageBreak/>
        <w:t xml:space="preserve">Žadatel prohlašuje, že je obeznámen a bere na vědomí podmínky vycházející z principu významného nepoškozování environmentálních cílů („do no </w:t>
      </w:r>
      <w:proofErr w:type="spellStart"/>
      <w:r>
        <w:rPr>
          <w:rFonts w:cs="Segoe UI"/>
        </w:rPr>
        <w:t>significant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harm</w:t>
      </w:r>
      <w:proofErr w:type="spellEnd"/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 usnadnění udržitelných investic a o změně nařízení (EU) 2019/2088.</w:t>
      </w:r>
    </w:p>
    <w:p w14:paraId="7BEB16D9" w14:textId="77777777" w:rsidR="008700BE" w:rsidRDefault="00432C14">
      <w:pPr>
        <w:rPr>
          <w:rFonts w:eastAsiaTheme="minorEastAsia"/>
        </w:rPr>
      </w:pPr>
      <w:r>
        <w:rPr>
          <w:rFonts w:eastAsiaTheme="minorEastAsia"/>
        </w:rPr>
        <w:t xml:space="preserve">Žadatel prohlašuje, že projekt je v souladu s relevantními podmínkami kapitoly C.13 </w:t>
      </w:r>
      <w:proofErr w:type="spellStart"/>
      <w:r>
        <w:rPr>
          <w:rFonts w:eastAsiaTheme="minorEastAsia"/>
        </w:rPr>
        <w:t>PrŽaP</w:t>
      </w:r>
      <w:proofErr w:type="spellEnd"/>
      <w:r>
        <w:rPr>
          <w:rFonts w:eastAsiaTheme="minorEastAsia"/>
        </w:rPr>
        <w:t xml:space="preserve"> OPST a že mezi způsobilé výdaje projektu </w:t>
      </w:r>
      <w:r w:rsidRPr="00C80584">
        <w:rPr>
          <w:rFonts w:eastAsiaTheme="minorEastAsia"/>
          <w:b/>
          <w:bCs/>
        </w:rPr>
        <w:t>nezařadí</w:t>
      </w:r>
      <w:r>
        <w:rPr>
          <w:rFonts w:eastAsiaTheme="minorEastAsia"/>
        </w:rPr>
        <w:t xml:space="preserve">: </w:t>
      </w:r>
    </w:p>
    <w:p w14:paraId="04D88CA1" w14:textId="77777777" w:rsidR="008700BE" w:rsidRDefault="00432C14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0297B177" w14:textId="77777777" w:rsidR="008700BE" w:rsidRDefault="00432C14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náklady na výměnu zdroje energie bez toho, že budova bude po realizaci projektu plnit minimálně parametry energetické náročnosti definované národní legislativou (§ 6 odst. 2 vyhlášky č.264/2020 Sb., o energetické náročnosti budov);</w:t>
      </w:r>
    </w:p>
    <w:p w14:paraId="107FE5D2" w14:textId="77777777" w:rsidR="008700BE" w:rsidRDefault="00432C14">
      <w:pPr>
        <w:pStyle w:val="Odstavecseseznamem"/>
        <w:numPr>
          <w:ilvl w:val="0"/>
          <w:numId w:val="3"/>
        </w:numPr>
      </w:pPr>
      <w:r>
        <w:t>náklady na zařízení využívajících vodu, které nesplňují následující podmínky:</w:t>
      </w:r>
    </w:p>
    <w:p w14:paraId="15A056A0" w14:textId="77777777" w:rsidR="008700BE" w:rsidRDefault="00432C14">
      <w:pPr>
        <w:pStyle w:val="Odstavecseseznamem"/>
        <w:numPr>
          <w:ilvl w:val="1"/>
          <w:numId w:val="3"/>
        </w:numPr>
      </w:pPr>
      <w:r>
        <w:t>sprchy mají maximální průtok vody 8 l/min;</w:t>
      </w:r>
    </w:p>
    <w:p w14:paraId="4327FE7C" w14:textId="77777777" w:rsidR="008700BE" w:rsidRDefault="00432C14">
      <w:pPr>
        <w:pStyle w:val="Odstavecseseznamem"/>
        <w:numPr>
          <w:ilvl w:val="1"/>
          <w:numId w:val="3"/>
        </w:numPr>
      </w:pPr>
      <w:r>
        <w:t>WC, zahrnující soupravy, mísy a splachovací nádrže, mají úplný objem splachovací vody maximálně 6 l a maximální průměrný objem splachovací vody 3,5 l;</w:t>
      </w:r>
    </w:p>
    <w:p w14:paraId="705AA406" w14:textId="77777777" w:rsidR="008700BE" w:rsidRDefault="00432C14">
      <w:pPr>
        <w:pStyle w:val="Odstavecseseznamem"/>
        <w:numPr>
          <w:ilvl w:val="1"/>
          <w:numId w:val="3"/>
        </w:numPr>
      </w:pPr>
      <w:r>
        <w:t>Pisoáry spotřebují maximálně 2 l/mísu/hodinu. Splachovací pisoáry mají maximální úplný objem splachovací vody 1 l;</w:t>
      </w:r>
    </w:p>
    <w:p w14:paraId="6053773C" w14:textId="77777777" w:rsidR="008700BE" w:rsidRDefault="00432C14">
      <w:pPr>
        <w:pStyle w:val="Odstavecseseznamem"/>
        <w:numPr>
          <w:ilvl w:val="1"/>
          <w:numId w:val="3"/>
        </w:numPr>
      </w:pPr>
      <w:r>
        <w:t>Umyvadlové baterie a kuchyňské baterie mají maximální průtok 6 l/min;</w:t>
      </w:r>
    </w:p>
    <w:p w14:paraId="7D1218C7" w14:textId="77777777" w:rsidR="008700BE" w:rsidRDefault="00432C14">
      <w:pPr>
        <w:pStyle w:val="Odstavecseseznamem"/>
        <w:numPr>
          <w:ilvl w:val="0"/>
          <w:numId w:val="3"/>
        </w:numPr>
      </w:pPr>
      <w:r>
        <w:t xml:space="preserve">náklady na pořízení bateriové akumulace pro obnovitelné zdroje energie, které jsou na bázi olova, </w:t>
      </w:r>
      <w:proofErr w:type="spellStart"/>
      <w:r>
        <w:t>NiCd</w:t>
      </w:r>
      <w:proofErr w:type="spellEnd"/>
      <w:r>
        <w:t xml:space="preserve">, </w:t>
      </w:r>
      <w:proofErr w:type="spellStart"/>
      <w:r>
        <w:t>NiMH</w:t>
      </w:r>
      <w:proofErr w:type="spellEnd"/>
      <w:r>
        <w:t>;</w:t>
      </w:r>
    </w:p>
    <w:p w14:paraId="3A4D7E48" w14:textId="77777777" w:rsidR="008700BE" w:rsidRDefault="00432C14">
      <w:pPr>
        <w:pStyle w:val="Odstavecseseznamem"/>
        <w:numPr>
          <w:ilvl w:val="0"/>
          <w:numId w:val="3"/>
        </w:numPr>
      </w:pPr>
      <w:r>
        <w:rPr>
          <w:rFonts w:eastAsia="Segoe UI" w:cs="Segoe UI"/>
          <w:color w:val="000000"/>
        </w:rPr>
        <w:t>náklady na pořízení kotlů na biomasu, které nesplňují následující podmínky:</w:t>
      </w:r>
    </w:p>
    <w:p w14:paraId="49F270E3" w14:textId="77777777" w:rsidR="008700BE" w:rsidRDefault="00432C14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 II;</w:t>
      </w:r>
    </w:p>
    <w:p w14:paraId="74E1A168" w14:textId="77777777" w:rsidR="008700BE" w:rsidRDefault="00432C14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0EFA1708" w14:textId="77777777" w:rsidR="008700BE" w:rsidRDefault="00432C14">
      <w:pPr>
        <w:pStyle w:val="Odstavecseseznamem"/>
        <w:numPr>
          <w:ilvl w:val="0"/>
          <w:numId w:val="3"/>
        </w:numPr>
      </w:pPr>
      <w:r>
        <w:t>náklady na výsadbu zeleně, které nesplňují následující podmínku:</w:t>
      </w:r>
    </w:p>
    <w:p w14:paraId="2B525850" w14:textId="77777777" w:rsidR="008700BE" w:rsidRDefault="00432C14" w:rsidP="006348C1">
      <w:pPr>
        <w:pStyle w:val="Odstavecseseznamem"/>
        <w:numPr>
          <w:ilvl w:val="1"/>
          <w:numId w:val="3"/>
        </w:numPr>
      </w:pPr>
      <w:r>
        <w:t>při výsadbě zeleně se použijí pouze stanovištně vhodné dřeviny, které zajistí odolnost vůči klimatu a zároveň nebudou mít negativní dopad z pohledu biologické rozmanitosti</w:t>
      </w:r>
    </w:p>
    <w:p w14:paraId="1112B6B4" w14:textId="77777777" w:rsidR="008700BE" w:rsidRDefault="00432C14">
      <w:r>
        <w:t>Žadatel dále prohlašuje, že projekt:</w:t>
      </w:r>
    </w:p>
    <w:p w14:paraId="15F7CF5D" w14:textId="77777777" w:rsidR="008700BE" w:rsidRDefault="00432C14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nevyužívá žádné vodní zdroje </w:t>
      </w:r>
      <w:r>
        <w:rPr>
          <w:i/>
        </w:rPr>
        <w:t>nebo,</w:t>
      </w:r>
    </w:p>
    <w:p w14:paraId="5EDAF08F" w14:textId="77777777" w:rsidR="008700BE" w:rsidRDefault="00432C14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využívá vodu z veřejného vodovodu </w:t>
      </w:r>
      <w:r>
        <w:rPr>
          <w:i/>
        </w:rPr>
        <w:t>nebo,</w:t>
      </w:r>
    </w:p>
    <w:p w14:paraId="104B8C9F" w14:textId="7E09EFF5" w:rsidR="008700BE" w:rsidRDefault="00432C14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předložil samostatné posouzení vodních zdrojů (příloha č. </w:t>
      </w:r>
      <w:r w:rsidR="00E06DCD">
        <w:t>13</w:t>
      </w:r>
      <w:r>
        <w:t>).</w:t>
      </w:r>
    </w:p>
    <w:p w14:paraId="3D5E6E1A" w14:textId="77777777" w:rsidR="008700BE" w:rsidRDefault="008700BE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700BE" w14:paraId="4C0D4131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BA14" w14:textId="77777777" w:rsidR="008700BE" w:rsidRDefault="00432C14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lastRenderedPageBreak/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7AEA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710085E9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38ADB01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6E61BC04" w14:textId="77777777">
        <w:trPr>
          <w:trHeight w:val="116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1F99" w14:textId="77777777" w:rsidR="008700BE" w:rsidRDefault="00432C14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668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FB8E36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62E" w14:textId="77777777" w:rsidR="008700BE" w:rsidRDefault="00432C14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272F026" w14:textId="77777777" w:rsidR="008700BE" w:rsidRDefault="00432C14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DFE8" w14:textId="77777777" w:rsidR="008700BE" w:rsidRDefault="00432C14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3676E5A8" w14:textId="77777777" w:rsidR="008700BE" w:rsidRDefault="008700BE"/>
    <w:sectPr w:rsidR="008700BE" w:rsidSect="00DE14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135" w:left="1418" w:header="567" w:footer="46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B528" w14:textId="77777777" w:rsidR="00701AB5" w:rsidRDefault="00701AB5">
      <w:pPr>
        <w:spacing w:after="0" w:line="240" w:lineRule="auto"/>
      </w:pPr>
      <w:r>
        <w:separator/>
      </w:r>
    </w:p>
  </w:endnote>
  <w:endnote w:type="continuationSeparator" w:id="0">
    <w:p w14:paraId="738CAE73" w14:textId="77777777" w:rsidR="00701AB5" w:rsidRDefault="0070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2CB3" w14:textId="77777777" w:rsidR="008700BE" w:rsidRDefault="00432C14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C683B" wp14:editId="521785C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86FC4" w14:textId="77777777" w:rsidR="008700BE" w:rsidRDefault="00432C14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C6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7686FC4" w14:textId="77777777" w:rsidR="008700BE" w:rsidRDefault="00432C14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995AE7C" w14:textId="77777777" w:rsidR="008700BE" w:rsidRDefault="00432C14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E53B4A0" w14:textId="7E46D617" w:rsidR="008700BE" w:rsidRDefault="00432C14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Praha 4, T: +420 267 994 300; IČ: 00020729</w:t>
    </w:r>
  </w:p>
  <w:p w14:paraId="3C450EFB" w14:textId="5D001AFE" w:rsidR="008700BE" w:rsidRDefault="00432C14">
    <w:pPr>
      <w:pStyle w:val="Zpat"/>
      <w:rPr>
        <w:szCs w:val="16"/>
      </w:rPr>
    </w:pPr>
    <w:r>
      <w:rPr>
        <w:b/>
        <w:szCs w:val="16"/>
      </w:rPr>
      <w:t>www.opst.cz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183" w14:textId="77777777" w:rsidR="008700BE" w:rsidRDefault="00432C14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7404" w14:textId="77777777" w:rsidR="00701AB5" w:rsidRDefault="00701AB5">
      <w:pPr>
        <w:spacing w:after="0" w:line="240" w:lineRule="auto"/>
      </w:pPr>
      <w:r>
        <w:separator/>
      </w:r>
    </w:p>
  </w:footnote>
  <w:footnote w:type="continuationSeparator" w:id="0">
    <w:p w14:paraId="3EB775D1" w14:textId="77777777" w:rsidR="00701AB5" w:rsidRDefault="0070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3606" w14:textId="77777777" w:rsidR="008700BE" w:rsidRDefault="00432C14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FE480BB" wp14:editId="0C2B5B5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969E" w14:textId="77777777" w:rsidR="008700BE" w:rsidRDefault="00432C14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B744EA7" wp14:editId="67FA465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990"/>
    <w:multiLevelType w:val="multilevel"/>
    <w:tmpl w:val="AB58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2CF"/>
    <w:multiLevelType w:val="multilevel"/>
    <w:tmpl w:val="395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F50"/>
    <w:multiLevelType w:val="multilevel"/>
    <w:tmpl w:val="C636B1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7A75C2"/>
    <w:multiLevelType w:val="multilevel"/>
    <w:tmpl w:val="CBE6BAA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0368C0"/>
    <w:multiLevelType w:val="multilevel"/>
    <w:tmpl w:val="96466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340"/>
    <w:multiLevelType w:val="multilevel"/>
    <w:tmpl w:val="EBBE76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844F4"/>
    <w:multiLevelType w:val="multilevel"/>
    <w:tmpl w:val="1BC00A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0DA"/>
    <w:multiLevelType w:val="multilevel"/>
    <w:tmpl w:val="35BCB50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68D"/>
    <w:multiLevelType w:val="multilevel"/>
    <w:tmpl w:val="E8C69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CF40DAF"/>
    <w:multiLevelType w:val="multilevel"/>
    <w:tmpl w:val="2DC41BC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2032D57"/>
    <w:multiLevelType w:val="multilevel"/>
    <w:tmpl w:val="2B8E69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6852217"/>
    <w:multiLevelType w:val="multilevel"/>
    <w:tmpl w:val="0B4225E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E5C5973"/>
    <w:multiLevelType w:val="multilevel"/>
    <w:tmpl w:val="A26EC88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C212490"/>
    <w:multiLevelType w:val="multilevel"/>
    <w:tmpl w:val="B0EE139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6AA87889"/>
    <w:multiLevelType w:val="multilevel"/>
    <w:tmpl w:val="D61CAEE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D2A"/>
    <w:multiLevelType w:val="multilevel"/>
    <w:tmpl w:val="9B64B48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6F5605B"/>
    <w:multiLevelType w:val="multilevel"/>
    <w:tmpl w:val="87A6934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CFD"/>
    <w:multiLevelType w:val="multilevel"/>
    <w:tmpl w:val="08AAABD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2520CE"/>
    <w:multiLevelType w:val="multilevel"/>
    <w:tmpl w:val="513A91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E695966"/>
    <w:multiLevelType w:val="multilevel"/>
    <w:tmpl w:val="DCF67F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4269"/>
    <w:multiLevelType w:val="multilevel"/>
    <w:tmpl w:val="101A3B2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 w16cid:durableId="383795394">
    <w:abstractNumId w:val="4"/>
  </w:num>
  <w:num w:numId="2" w16cid:durableId="148636617">
    <w:abstractNumId w:val="5"/>
  </w:num>
  <w:num w:numId="3" w16cid:durableId="341014043">
    <w:abstractNumId w:val="2"/>
  </w:num>
  <w:num w:numId="4" w16cid:durableId="1744136270">
    <w:abstractNumId w:val="17"/>
  </w:num>
  <w:num w:numId="5" w16cid:durableId="1307277293">
    <w:abstractNumId w:val="11"/>
  </w:num>
  <w:num w:numId="6" w16cid:durableId="859321233">
    <w:abstractNumId w:val="6"/>
  </w:num>
  <w:num w:numId="7" w16cid:durableId="2086300987">
    <w:abstractNumId w:val="7"/>
  </w:num>
  <w:num w:numId="8" w16cid:durableId="236986055">
    <w:abstractNumId w:val="19"/>
  </w:num>
  <w:num w:numId="9" w16cid:durableId="1608466197">
    <w:abstractNumId w:val="18"/>
  </w:num>
  <w:num w:numId="10" w16cid:durableId="1843353337">
    <w:abstractNumId w:val="13"/>
  </w:num>
  <w:num w:numId="11" w16cid:durableId="1696688835">
    <w:abstractNumId w:val="16"/>
  </w:num>
  <w:num w:numId="12" w16cid:durableId="1500847375">
    <w:abstractNumId w:val="12"/>
  </w:num>
  <w:num w:numId="13" w16cid:durableId="1575434034">
    <w:abstractNumId w:val="14"/>
  </w:num>
  <w:num w:numId="14" w16cid:durableId="32076991">
    <w:abstractNumId w:val="9"/>
  </w:num>
  <w:num w:numId="15" w16cid:durableId="2018920223">
    <w:abstractNumId w:val="3"/>
  </w:num>
  <w:num w:numId="16" w16cid:durableId="1505247282">
    <w:abstractNumId w:val="20"/>
  </w:num>
  <w:num w:numId="17" w16cid:durableId="278101231">
    <w:abstractNumId w:val="10"/>
  </w:num>
  <w:num w:numId="18" w16cid:durableId="573051680">
    <w:abstractNumId w:val="15"/>
  </w:num>
  <w:num w:numId="19" w16cid:durableId="2005467583">
    <w:abstractNumId w:val="1"/>
  </w:num>
  <w:num w:numId="20" w16cid:durableId="1469129957">
    <w:abstractNumId w:val="0"/>
  </w:num>
  <w:num w:numId="21" w16cid:durableId="11830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E"/>
    <w:rsid w:val="00032CCF"/>
    <w:rsid w:val="00066BFC"/>
    <w:rsid w:val="000C6BA1"/>
    <w:rsid w:val="001028F5"/>
    <w:rsid w:val="00110721"/>
    <w:rsid w:val="001F5759"/>
    <w:rsid w:val="002B62D2"/>
    <w:rsid w:val="002D30B0"/>
    <w:rsid w:val="003861E0"/>
    <w:rsid w:val="00400B09"/>
    <w:rsid w:val="00413934"/>
    <w:rsid w:val="004159AB"/>
    <w:rsid w:val="00432C14"/>
    <w:rsid w:val="004642B7"/>
    <w:rsid w:val="004A66BE"/>
    <w:rsid w:val="004D6B04"/>
    <w:rsid w:val="00531A3C"/>
    <w:rsid w:val="005B030F"/>
    <w:rsid w:val="006002DF"/>
    <w:rsid w:val="006348C1"/>
    <w:rsid w:val="00701AB5"/>
    <w:rsid w:val="00764119"/>
    <w:rsid w:val="00825B6E"/>
    <w:rsid w:val="008700BE"/>
    <w:rsid w:val="008B282B"/>
    <w:rsid w:val="008E5636"/>
    <w:rsid w:val="008F45E9"/>
    <w:rsid w:val="00951C3C"/>
    <w:rsid w:val="009D6AC3"/>
    <w:rsid w:val="00B837F3"/>
    <w:rsid w:val="00C80584"/>
    <w:rsid w:val="00D33D9A"/>
    <w:rsid w:val="00DA3C2C"/>
    <w:rsid w:val="00DE1414"/>
    <w:rsid w:val="00E06DCD"/>
    <w:rsid w:val="00E40629"/>
    <w:rsid w:val="00E73D71"/>
    <w:rsid w:val="00EB4774"/>
    <w:rsid w:val="00F15B70"/>
    <w:rsid w:val="00F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CE16C"/>
  <w15:docId w15:val="{0F80E356-BA2D-4B8B-A2E5-B4D383F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05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80584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584"/>
    <w:rPr>
      <w:rFonts w:ascii="Segoe UI" w:eastAsia="Times New Roman" w:hAnsi="Segoe U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Lenka</dc:creator>
  <cp:keywords/>
  <dc:description/>
  <cp:lastModifiedBy>Švecova Jitka</cp:lastModifiedBy>
  <cp:revision>10</cp:revision>
  <dcterms:created xsi:type="dcterms:W3CDTF">2025-06-11T13:55:00Z</dcterms:created>
  <dcterms:modified xsi:type="dcterms:W3CDTF">2025-07-24T09:46:00Z</dcterms:modified>
</cp:coreProperties>
</file>